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 dzięki bezpośrednim kampaniom pocztowym!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OKI Europe odkrywa, dlaczego w przypadku marketingu bezpośredniego liczy się nie tylko to, co znajduje się w kopercie!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Krążą pogłoski, że druk wydał już z siebie ostatnie tchnienie lub jest co najmniej w stanie agonalnym. Jednakże, jeśli pragniesz wyróżnić się na rynku, to właśnie druk może pomóc Ci zrealizować to marzenie. Niektórzy twierdzą, że cyfrowe trendy marketingowe wyeliminowały druk. W rzeczywistości wygląda to jednak zgoła inaczej. Obie metody idealnie ze sobą współgrają, tworząc wysoce efektywne podejście marketingowe, wykorzystujące zarówno rozwiązania cyfrowe, jak i druk.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Przewiduje się, że z uwagi na najnowsze regulacje dotyczące ochrony danych oraz nadmierne wykorzystywanie komunikacji e-mailowej nastąpi powrót do bezpośrednich kampanii pocztowych. To świetna wiadomość dla pracowników działów marketingowych, bowiem badanie przeprowadzone przez TrueImpact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</w:t>
      </w:r>
      <w:r>
        <w:rPr>
          <w:rFonts w:ascii="calibri" w:hAnsi="calibri" w:eastAsia="calibri" w:cs="calibri"/>
          <w:sz w:val="24"/>
          <w:szCs w:val="24"/>
        </w:rPr>
        <w:t xml:space="preserve"> dowodzi, że 75% ankietowanych potrafi przywołać markę promującą swoją ofertę za pośrednictwem bezpośredniej kampanii pocztowej, a jedynie 44% pamięta markę reklamującą się w sieci. Co więcej, Enthusem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donosi, że 51% potencjalnych klientów preferuje połączenie kampanii pocztowej z e-mailową.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Najważniejsza jest koperta!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Powszechnie uważa się, że liczy się jedynie zawartość koperty – to błędne założenie powoduje, że ważne komunikaty oraz istotne treści o charakterze sprzedażowo-marketingowym mogą zostać przeoczone, ponieważ koperta, w której się znajdują, w żaden sposób się nie wyróżnia i nie przyciąga uwagi. W efekcie adresat często wrzuca ją do kosza, nawet jej nie otwierając. Do każdej skrzynki w ramach kampanii pocztowych trafiają średnio cztery koperty dziennie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</w:t>
      </w:r>
      <w:r>
        <w:rPr>
          <w:rFonts w:ascii="calibri" w:hAnsi="calibri" w:eastAsia="calibri" w:cs="calibri"/>
          <w:sz w:val="24"/>
          <w:szCs w:val="24"/>
        </w:rPr>
        <w:t xml:space="preserve">, dlatego przykucie uwagi odbiorcy jest niezwykle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mieć pewność, że wysłana treść naprawdę dotrze do adresata, musisz zastanowić się, jakie wrażenie wywrze na nim sama koperta. Wyciąganiu ze skrzynki stosu listów w białych i szarych kopertach zawsze towarzyszy delikatna ekscytacja, ale dodaj do tego nieco intensywnego koloru lub wymyślnego wzoru, a powstanie list, który odbiorca będzie chciał otworzyć przed wszystkimi innymi.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Siła koloru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 mają potężny wpływ na nasz umysł. Różne kolory przekazują różne emocje. Czerwony to pasja. Pomarańczowy niesie ze sobą energię. Żółty może wywoływać uczucie szczęścia. Niebieski kojarzony jest z zaufaniem. Pracownicy działów marketingowych od dawna zdają sobie sprawę z tego, że kolor jest niezwykle potężnym narzędziem. Jednokolorowe koperty już nikogo nie zaskakują. Aby naprawdę się wyróżnić, firmy muszą tworzyć bardziej kreatywne projekty graficzne, wykorzystujące więcej niż jeden kolor.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myślisz teraz o kosztach i terminach. Dodanie kolorów i wykorzystanie złożonych projektów wiąże się z większymi nakładami, wyższymi kosztami oraz dłuższym czasem realizacji.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teraz to już nie ma większego znaczenia. Inwestując w drukarkę do drukowania kopert, która może nakładać jeden kolor na drugi, niewielkie i większe drukarnie, a nawet działy zajmujące się drukowaniem w firmach, mogą umożliwić prowadzenie opłacalnych, bezpośrednich kampanii pocztowych, zyskując rzeczywistą przewagę nad konkurencją. Jeszcze większym atutem jest drukarka, mogąca zapewnić wydruki w pięciu kolorach na żądanie – to wyjątek wśród typowych drukarek do kopert.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Przekraczanie granic kreatywności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Wyjątkową zaletą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systemu do drukowania kopert OKI serii Pro9000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możliwość dodania białego tonera do tradycyjnego druku czterokolorowego, dzięki zastosowanej innowacyjnej technologii druku cyfrowego LED firmy OKI. Urządzenie do druku pięciokolorowego (CMYK+W) umożliwia przekraczanie granic kreatywności. Pozwoli Twojej bezpośredniej kampanii pocztowej wyróżnić się na tle konkurencji, dzięki możliwości nakładania białego koloru na inne kolory lub jednego koloru na drugi i tworzenia w ten sposób atrakcyjnego, pełnego kolorów wydruku. Zapewnia to niezwykłe efekty w przypadku kopert o ciemnych kolorach. Tradycyjnie drukowanie w kolorze lub z wykorzystaniem bieli wiąże się z długimi i kosztownymi procesami, co często uniemożliwia niewielkim oraz nieco większym drukarniom oferowanie tej usługi klientom. W tym przypadku, przy minimalnej ilości wydruków jednej spersonalizowanej koperty drukowanie wysoce ukierunkowanych kampanii pocztowych na żądanie jest realną opcją, co umożliwia drukarniom rozszerzenie zakresu usług, jakie mogą zaoferować swoim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do drukowania kopert serii Pro9000 obsługuje standardowe i niestandardowe rozmiary kopert oraz inne typy nośników, co pozwala uzyskać różnorodne formaty i wykończenia. To coś więcej niż drukarka do kopert. System do drukowania kopert serii Pro9000 zapewnia szerokie możliwości, umożliwia bowiem realizowanie wydruków na różnych powierzchniach – od zwykłego papieru, przez materiały syntetyczne, nośniki magnetyczne, poliester, przezroczyste folie, po grubszy karton (do 360 g/m) i inne.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Niskonakładowy druk kartek, na przykład kartek okolicznościowych, w ramach tradycyjnego druku realizowanego w firmach lub drukarniach do tej pory nie był opłacalny, ale drukarki do kopert serii Pro9000 pozwalają to robić w przystępnej cenie, umożliwiając niedrogie drukowanie na żądanie w krótkim czasie, zapewniające bezproblemową personalizację.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Kompaktowe, niedrogie i łatwe w obsłudze drukarki do kopert serii Pro9000 zapewniają firmom oraz drukarniom różnorodne i ekscytujące możliwości tworzenia bezpośrednich kampanii pocztowych.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drukarek do kopert serii Pro firmy OKI, mogących umożliwić rozszerzenie Twojej oferty wydruków, znajdziesz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www.envelope-printer.com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1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https://www.forbes.com/sites/rogerdooley/2015/09/16/paper-vs-digital/#96b42a433c34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https://www.enthusem.com/blog/comparing-direct-mail-email-for-real-estate-marketing-campaigns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3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https://romax.co.uk/wp-content/uploads/2018/01/Romax-jicmail-annual-report.pdf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pl/printing/products/colour/graphic-arts/pro9000series-envelope-system/pro9542-envelope-feeder/index.html" TargetMode="External"/><Relationship Id="rId8" Type="http://schemas.openxmlformats.org/officeDocument/2006/relationships/hyperlink" Target="https://www.oki.com/pl/printing/products/colour/graphic-arts/pro9000series/pro9542/description/" TargetMode="External"/><Relationship Id="rId9" Type="http://schemas.openxmlformats.org/officeDocument/2006/relationships/hyperlink" Target="https://www.forbes.com/sites/rogerdooley/2015/09/16/paper-vs-digital/#96b42a433c34" TargetMode="External"/><Relationship Id="rId10" Type="http://schemas.openxmlformats.org/officeDocument/2006/relationships/hyperlink" Target="https://www.enthusem.com/blog/comparing-direct-mail-email-for-real-estate-marketing-campaigns" TargetMode="External"/><Relationship Id="rId11" Type="http://schemas.openxmlformats.org/officeDocument/2006/relationships/hyperlink" Target="https://romax.co.uk/wp-content/uploads/2018/01/Romax-jicmail-annu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2024-05-18T11:39:41+02:00</dcterms:created>
  <dcterms:modified xsi:type="dcterms:W3CDTF">2024-05-18T11:39:41+02:00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