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na targach RemaDays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OKI Europe na targach RamaDays 2019, które odbędą się w dniach 13-15 lutego, zaprezentuje wielkoformatowe plotery eko-solwentowe z serii Color Painter: E-64s, M-64sLCIS, H3-104s oraz bogate portfolio urządzeń wyposażonych w technologię białego tonera: Pro7411WT (format A4), Pro8432WT (format A3), Pro9541 (A3+), Pro9542E oraz drukarkę do druku etykiet z białym tonerem Pro1050.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13-15 lutego, w Ptak Warsaw Expo w Nadarzynie koło Warszawy, odbędzie się kolejna edycja jednej z największych imprez targowych branży reklamowej na świecie - Międzynarodowe Targi Reklamy i Druku RemaDays Warsaw 2019, wydarzenia przygotowanego specjalnie dla firm z sektora branży poligraficzno-reklamowej. </w:t>
      </w:r>
      <w:r>
        <w:rPr>
          <w:rFonts w:ascii="calibri" w:hAnsi="calibri" w:eastAsia="calibri" w:cs="calibri"/>
          <w:sz w:val="24"/>
          <w:szCs w:val="24"/>
          <w:b/>
        </w:rPr>
        <w:t xml:space="preserve">Oki Europe</w:t>
      </w:r>
      <w:r>
        <w:rPr>
          <w:rFonts w:ascii="calibri" w:hAnsi="calibri" w:eastAsia="calibri" w:cs="calibri"/>
          <w:sz w:val="24"/>
          <w:szCs w:val="24"/>
        </w:rPr>
        <w:t xml:space="preserve"> zaprezentuje tam swoje innowacyjne urządzenia wyposażone w technologię białego tonera, które zrewolucjonizowały rynek wydruków reklamowych – od najnowszej drukarki do druku etykiet </w:t>
      </w:r>
      <w:r>
        <w:rPr>
          <w:rFonts w:ascii="calibri" w:hAnsi="calibri" w:eastAsia="calibri" w:cs="calibri"/>
          <w:sz w:val="24"/>
          <w:szCs w:val="24"/>
          <w:b/>
        </w:rPr>
        <w:t xml:space="preserve">Pro1050</w:t>
      </w:r>
      <w:r>
        <w:rPr>
          <w:rFonts w:ascii="calibri" w:hAnsi="calibri" w:eastAsia="calibri" w:cs="calibri"/>
          <w:sz w:val="24"/>
          <w:szCs w:val="24"/>
        </w:rPr>
        <w:t xml:space="preserve"> (CMYK +W), poprzez 4 i 5-tonerowe drukarki graficzne z serii Pro9000: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Pro9541</w:t>
        </w:r>
      </w:hyperlink>
      <w:r>
        <w:rPr>
          <w:rFonts w:ascii="calibri" w:hAnsi="calibri" w:eastAsia="calibri" w:cs="calibri"/>
          <w:sz w:val="24"/>
          <w:szCs w:val="24"/>
        </w:rPr>
        <w:t xml:space="preserve"> (A3+),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Pro9542</w:t>
        </w:r>
      </w:hyperlink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z systemem do druku kopert, aż po wielokrotnie nagradzane drukarki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Pro7411WT</w:t>
        </w:r>
      </w:hyperlink>
      <w:r>
        <w:rPr>
          <w:rFonts w:ascii="calibri" w:hAnsi="calibri" w:eastAsia="calibri" w:cs="calibri"/>
          <w:sz w:val="24"/>
          <w:szCs w:val="24"/>
        </w:rPr>
        <w:t xml:space="preserve"> (format A4),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Pro8432WT</w:t>
        </w:r>
      </w:hyperlink>
      <w:r>
        <w:rPr>
          <w:rFonts w:ascii="calibri" w:hAnsi="calibri" w:eastAsia="calibri" w:cs="calibri"/>
          <w:sz w:val="24"/>
          <w:szCs w:val="24"/>
        </w:rPr>
        <w:t xml:space="preserve"> (format A3). Urządzenia te na nowo zdefiniowały potencjał branży reklamowej otwierając szereg możliwości dla druku, oferując niezrównaną elastyczność i ogromną swobodę w projektowaniu oraz produkcji wielu różnych materiałów marketingowych i reklamowych we własnym zakresie. Dzięki przełomowej, autorskiej technologii białego tonera firmy Oki, zyskujemy możliwość prostego i przystępnego cenowo drukowania w każdym kolorze, łącznie z białym (CMYK +1) nawet przy niskich nakładach czy pojedynczych sztukach.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 targach będzie można zobaczyć możliwości wieloformatowych ploterów eko-solwentowych z serii Color Painter: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H3-104s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E-64s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M-64sLCIS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OKI Europe uruchomiło dedykowaną bazę danych (Media Profiles) dla użytkowników ploterów z serii ColorPainter z bazą ponad 14 tysiącami gotowych profii nośników, zapewniając zarejestrowanym użytkownikom szybki i bezpłatny dostęp do dokładnych ustawień zarządzania mediami i kolorem, otwierając w ten sposób nowe możliwości uzyskania przychodu dla firm z branży graphic arts i kreatywnych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Ploter Color Painter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H3-104s</w:t>
        </w:r>
      </w:hyperlink>
      <w:r>
        <w:rPr>
          <w:rFonts w:ascii="calibri" w:hAnsi="calibri" w:eastAsia="calibri" w:cs="calibri"/>
          <w:sz w:val="24"/>
          <w:szCs w:val="24"/>
        </w:rPr>
        <w:t xml:space="preserve"> (2,6 metra szerokości zadruku) jest idealny do drukowania profesjonalnych grafik w dużych nakładach oraz do szerokiej gamy zastosowań zewnętrznych i wewnętrznych. Charakteryzuje go duża szybkość, wysoka jakość obrazów i gęstość kolorów. Niskozapachowe, ekosolwentowe atramenty SX zapewniają wysoki poziom niezawodności, doskonałą jakość i gęstość obrazu oraz ochronę przed czynnikami zewnętrznymi. Dzięki temu doskonale nadają się do drukowania znaków i grafik. Co więcej tusze te posiadają certyfikat Green Guard Gold, który potwierdza, że wydruki bazujące na tuszu OKI SX są bezpiecznie i mogą być z powodzeniem stosowane wewnątrz pomieszczeń oraz miejscach chociażby takich jak: szkoły, placówki służby zdrowia, instytucje publiczne lub inne miejsca użyteczności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Szerokoformatowe eko-solwentowe plotery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E-64s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M-64sLCIS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rodziny Color Painter spełniają najwyższe wymagania dotyczące druku przemysłowego i wydruku grafik na masową skalę, gwarantując przy tym wyjątkową jakość i wydajność. Oba modele wyróżniają się dużą niezawodnością przy dużych nakładach pracy i stałą wysoką jakością, to również bardzo dobry stosunek ceny do jakości, szeroka gama nośników możliwych do zadruku oraz gwarancja bezpieczeństwa użytkowników dzięki wykorzystaniu ekologicznych tuszy solwentowych.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etykiet </w:t>
      </w:r>
      <w:r>
        <w:rPr>
          <w:rFonts w:ascii="calibri" w:hAnsi="calibri" w:eastAsia="calibri" w:cs="calibri"/>
          <w:sz w:val="24"/>
          <w:szCs w:val="24"/>
          <w:b/>
        </w:rPr>
        <w:t xml:space="preserve">Pro1050</w:t>
      </w:r>
      <w:r>
        <w:rPr>
          <w:rFonts w:ascii="calibri" w:hAnsi="calibri" w:eastAsia="calibri" w:cs="calibri"/>
          <w:sz w:val="24"/>
          <w:szCs w:val="24"/>
        </w:rPr>
        <w:t xml:space="preserve"> w wersji 5-kolorowej (CMYK+W) z dodatkowym kolorem białym to nowy poziom kreatywności i elastyczności w wąskowstęgowej produkcji etykiet na różnorodnych nośnikach - od papierów powlekanych, niepowlekanych i z teksturą, poprzez media na bazie PE, PP czy PET, po białe, transparentne lub kolorowe podłoża, w tym również takie, z którymi nie radzi sobie popularna technologia atramentowa.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Urządzenia te będzie można zobaczyć na stoiskach partnerów OKI (Hala F):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Amagraf – </w:t>
      </w:r>
      <w:r>
        <w:rPr>
          <w:rFonts w:ascii="calibri" w:hAnsi="calibri" w:eastAsia="calibri" w:cs="calibri"/>
          <w:sz w:val="24"/>
          <w:szCs w:val="24"/>
        </w:rPr>
        <w:t xml:space="preserve">stoisko</w:t>
      </w:r>
      <w:r>
        <w:rPr>
          <w:rFonts w:ascii="calibri" w:hAnsi="calibri" w:eastAsia="calibri" w:cs="calibri"/>
          <w:sz w:val="24"/>
          <w:szCs w:val="24"/>
          <w:b/>
        </w:rPr>
        <w:t xml:space="preserve">R16, OKI ColorPainter E-64s, M-64LCIS oraz </w:t>
      </w:r>
      <w:r>
        <w:rPr>
          <w:rFonts w:ascii="calibri" w:hAnsi="calibri" w:eastAsia="calibri" w:cs="calibri"/>
          <w:sz w:val="24"/>
          <w:szCs w:val="24"/>
        </w:rPr>
        <w:t xml:space="preserve">drukarki</w:t>
      </w:r>
      <w:r>
        <w:rPr>
          <w:rFonts w:ascii="calibri" w:hAnsi="calibri" w:eastAsia="calibri" w:cs="calibri"/>
          <w:sz w:val="24"/>
          <w:szCs w:val="24"/>
          <w:b/>
        </w:rPr>
        <w:t xml:space="preserve"> OKI Pro9541 i OKI Pro9542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 – </w:t>
      </w:r>
      <w:r>
        <w:rPr>
          <w:rFonts w:ascii="calibri" w:hAnsi="calibri" w:eastAsia="calibri" w:cs="calibri"/>
          <w:sz w:val="24"/>
          <w:szCs w:val="24"/>
        </w:rPr>
        <w:t xml:space="preserve">stoisko</w:t>
      </w:r>
      <w:r>
        <w:rPr>
          <w:rFonts w:ascii="calibri" w:hAnsi="calibri" w:eastAsia="calibri" w:cs="calibri"/>
          <w:sz w:val="24"/>
          <w:szCs w:val="24"/>
          <w:b/>
        </w:rPr>
        <w:t xml:space="preserve">R33,</w:t>
      </w:r>
      <w:r>
        <w:rPr>
          <w:rFonts w:ascii="calibri" w:hAnsi="calibri" w:eastAsia="calibri" w:cs="calibri"/>
          <w:sz w:val="24"/>
          <w:szCs w:val="24"/>
        </w:rPr>
        <w:t xml:space="preserve"> drukarka </w:t>
      </w:r>
      <w:r>
        <w:rPr>
          <w:rFonts w:ascii="calibri" w:hAnsi="calibri" w:eastAsia="calibri" w:cs="calibri"/>
          <w:sz w:val="24"/>
          <w:szCs w:val="24"/>
          <w:b/>
        </w:rPr>
        <w:t xml:space="preserve">OKI Pro8432WT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Design 4 Business – </w:t>
      </w:r>
      <w:r>
        <w:rPr>
          <w:rFonts w:ascii="calibri" w:hAnsi="calibri" w:eastAsia="calibri" w:cs="calibri"/>
          <w:sz w:val="24"/>
          <w:szCs w:val="24"/>
        </w:rPr>
        <w:t xml:space="preserve">stoisko</w:t>
      </w:r>
      <w:r>
        <w:rPr>
          <w:rFonts w:ascii="calibri" w:hAnsi="calibri" w:eastAsia="calibri" w:cs="calibri"/>
          <w:sz w:val="24"/>
          <w:szCs w:val="24"/>
          <w:b/>
        </w:rPr>
        <w:t xml:space="preserve">R5,</w:t>
      </w:r>
      <w:r>
        <w:rPr>
          <w:rFonts w:ascii="calibri" w:hAnsi="calibri" w:eastAsia="calibri" w:cs="calibri"/>
          <w:sz w:val="24"/>
          <w:szCs w:val="24"/>
        </w:rPr>
        <w:t xml:space="preserve"> drukarka </w:t>
      </w:r>
      <w:r>
        <w:rPr>
          <w:rFonts w:ascii="calibri" w:hAnsi="calibri" w:eastAsia="calibri" w:cs="calibri"/>
          <w:sz w:val="24"/>
          <w:szCs w:val="24"/>
          <w:b/>
        </w:rPr>
        <w:t xml:space="preserve">OKI Pro8432WT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Ekstreme </w:t>
      </w:r>
      <w:r>
        <w:rPr>
          <w:rFonts w:ascii="calibri" w:hAnsi="calibri" w:eastAsia="calibri" w:cs="calibri"/>
          <w:sz w:val="24"/>
          <w:szCs w:val="24"/>
        </w:rPr>
        <w:t xml:space="preserve">– stoisko </w:t>
      </w:r>
      <w:r>
        <w:rPr>
          <w:rFonts w:ascii="calibri" w:hAnsi="calibri" w:eastAsia="calibri" w:cs="calibri"/>
          <w:sz w:val="24"/>
          <w:szCs w:val="24"/>
          <w:b/>
        </w:rPr>
        <w:t xml:space="preserve">N28, </w:t>
      </w:r>
      <w:r>
        <w:rPr>
          <w:rFonts w:ascii="calibri" w:hAnsi="calibri" w:eastAsia="calibri" w:cs="calibri"/>
          <w:sz w:val="24"/>
          <w:szCs w:val="24"/>
        </w:rPr>
        <w:t xml:space="preserve">drukarka</w:t>
      </w:r>
      <w:r>
        <w:rPr>
          <w:rFonts w:ascii="calibri" w:hAnsi="calibri" w:eastAsia="calibri" w:cs="calibri"/>
          <w:sz w:val="24"/>
          <w:szCs w:val="24"/>
          <w:b/>
        </w:rPr>
        <w:t xml:space="preserve"> do etykiet OKI Pro1050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OKI Pro8342WT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Integart</w:t>
      </w:r>
      <w:r>
        <w:rPr>
          <w:rFonts w:ascii="calibri" w:hAnsi="calibri" w:eastAsia="calibri" w:cs="calibri"/>
          <w:sz w:val="24"/>
          <w:szCs w:val="24"/>
        </w:rPr>
        <w:t xml:space="preserve">- stoisko </w:t>
      </w:r>
      <w:r>
        <w:rPr>
          <w:rFonts w:ascii="calibri" w:hAnsi="calibri" w:eastAsia="calibri" w:cs="calibri"/>
          <w:sz w:val="24"/>
          <w:szCs w:val="24"/>
          <w:b/>
        </w:rPr>
        <w:t xml:space="preserve">P15, </w:t>
      </w:r>
      <w:r>
        <w:rPr>
          <w:rFonts w:ascii="calibri" w:hAnsi="calibri" w:eastAsia="calibri" w:cs="calibri"/>
          <w:sz w:val="24"/>
          <w:szCs w:val="24"/>
        </w:rPr>
        <w:t xml:space="preserve">drukarki </w:t>
      </w:r>
      <w:r>
        <w:rPr>
          <w:rFonts w:ascii="calibri" w:hAnsi="calibri" w:eastAsia="calibri" w:cs="calibri"/>
          <w:sz w:val="24"/>
          <w:szCs w:val="24"/>
          <w:b/>
        </w:rPr>
        <w:t xml:space="preserve">OKI Pro7411WT oraz OKI Pro8432WT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 – </w:t>
      </w:r>
      <w:r>
        <w:rPr>
          <w:rFonts w:ascii="calibri" w:hAnsi="calibri" w:eastAsia="calibri" w:cs="calibri"/>
          <w:sz w:val="24"/>
          <w:szCs w:val="24"/>
        </w:rPr>
        <w:t xml:space="preserve">stoisko</w:t>
      </w:r>
      <w:r>
        <w:rPr>
          <w:rFonts w:ascii="calibri" w:hAnsi="calibri" w:eastAsia="calibri" w:cs="calibri"/>
          <w:sz w:val="24"/>
          <w:szCs w:val="24"/>
          <w:b/>
        </w:rPr>
        <w:t xml:space="preserve">R8, Color Painter H3-104s oraz E64s w wersji do druku sublimacyjnego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ki.com/pl/printing/products/colour/graphic-arts/pro9000series/pro9541/index.html" TargetMode="External"/><Relationship Id="rId8" Type="http://schemas.openxmlformats.org/officeDocument/2006/relationships/hyperlink" Target="http://www.oki.com/pl/printing/products/colour/graphic-arts/pro9000series/pro9542/index.html" TargetMode="External"/><Relationship Id="rId9" Type="http://schemas.openxmlformats.org/officeDocument/2006/relationships/hyperlink" Target="http://www.oki.com/pl/printing/products/colour/graphic-arts/white-toner-series/pro7411wt/index.html" TargetMode="External"/><Relationship Id="rId10" Type="http://schemas.openxmlformats.org/officeDocument/2006/relationships/hyperlink" Target="http://www.oki.com/pl/printing/products/colour/graphic-arts/white-toner-series/pro8432wt/index.html" TargetMode="External"/><Relationship Id="rId11" Type="http://schemas.openxmlformats.org/officeDocument/2006/relationships/hyperlink" Target="https://www.oki.com/pl/printing/products/largeformat/graphics/colorpainterh3-104s/index.html" TargetMode="External"/><Relationship Id="rId12" Type="http://schemas.openxmlformats.org/officeDocument/2006/relationships/hyperlink" Target="http://www.oki.com/pl/printing/products/largeformat/graphics/colorpainter-e-64s/index.html" TargetMode="External"/><Relationship Id="rId13" Type="http://schemas.openxmlformats.org/officeDocument/2006/relationships/hyperlink" Target="http://www.oki.com/pl/printing/products/largeformat/graphics/colorpainter-m-64s/index.html" TargetMode="External"/><Relationship Id="rId14" Type="http://schemas.openxmlformats.org/officeDocument/2006/relationships/hyperlink" Target="http://www.oki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2026-07-17T16:03:25+02:00</dcterms:created>
  <dcterms:modified xsi:type="dcterms:W3CDTF">2026-07-17T16:03:25+02:00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