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przenosi drukowanie w kolorze w biurze na wyższy poziom dzięki najmniejszej na rynku drukarce kolorowej A3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poinformowała o wprowadzeniu na rynek wyjątkowo małych kolorowych drukarek A3 z serii C800, które zapewniają profesjonalne rezultaty druku w biurze dla każdego rodzaju działalności. Seria C800 została opracowana z myślą o zapewnieniu korzyści organizacjom, które zazwyczaj zlecają wydruki zewnętrzne, umożliwiając szybkie i ekonomiczne drukowanie dużych i małych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pionierskiej technologii cyfrowej LED firmy OKI drukarki z serii C800 mogą obsługiwać szeroką gamę nośników w kolorach HD, od nośników perforowanych po przyciągające wzrok plakaty i szerokie banery. Niewielkie rozmiary, duża szybkość drukowania i wysoka jakość wydruków sprawiają, że drukarki z serii C800 to doskonały wybór dla każdego typu firmy, zwłaszcza dla sprzedawców detalicznych.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energooszczędna technologia utrwalania firmy OKI sprawia, że urządzenie szybko się wybudza, nagrzewa i wycisza. Dzięki temu firmy korzystające z drukarek z serii C800 mogą zaoszczędzić czas i energię bez uszczerbku na jakości i wydajności.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Seria drukarek C800 obejmuje najmniejsze dostępne na rynku drukarki kolorowe A3 dla firm. Linia ta zawiera uniwersalny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C824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idealnie nadaje się dla pojedynczych użytkowników i grup roboczych o różnych potrzebach i zapewnia przystępne cenowo, codzienne drukowanie dokumentów oraz znakomite rezultaty w zakresie szerokiej gamy materiałów handlowych i marketingowych. Użytkownicy mogą również uzyskać dostęp do materiałów wideo dotyczących rozwiązywania problemów za pomocą aplikacji OKI Mobile Print. Prywatne drukowanie i opcjonalna funkcja uwierzytelniania kartą zapobiegają nieupoważnionemu dostępowi i pomagają chronić dane firmowe. Drukarka C824 jest w pełni przystosowana do obsługi zarówno lekkich, jak i cięższych papierów o gramaturze od 64 do 256 g/m2 w rozdzielczości 1200 × 600 dpi i obsługuje dokumenty w formatach od A6 do A3, w tym banery do 1,3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C834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takie same korzyści, jak model C824, a ponadto jest standardowo wyposażony w funkcje łączności bezprzewodowej oraz obsługi i druku dotykowego, dzięki czemu użytkownicy mogą drukować bezpośrednio ze smartfonów i tabletów* (dotyczy tylko urządzeń z systemem Android). Obsługuje także funkcje AirPrint firmy Apple Inc i Google Cloud Print 2.0. C834 zapewnia doskonałą jakość druku wielopoziomowego w technologii ProQ2400 i rozdzielczość 1200 × 600 dpi umożliwiającą uzyskanie wyraźnego, czytelnego druku wysokiej jakości. Dodatkowo, dzięki zastosowaniu materiałów eksploatacyjnych o dużej wydajności, model C834 zapewnia niższe koszty eksploatacji.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wyposażony we wszystkie funkcje drukarki C834, wyznacza nowy standard profesjonalnego oznakowania dla klientów oraz z zakresu sprzedaży i marketingu. Drukuje on niezwykle wyraźne obrazy i tekst wysokiej jakości w rozdzielczości 1200 × 1200 dpi.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drukarka z serii C800 jest wyposażona w wyraźny, łatwy w obsłudze ekran i posiada certyfikat energooszczędności Blue Angel*. Nowy zespół utrwalający OKI oszczędza energię, a tryb automatycznego wyłączania automatycznie przełącza drukarkę w tryb maks. poboru mocy 0,15 W, gdy nie jest używana, co dodatkowo zwiększa energooszczędność.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drukowanie dwustronne zmniejsza zużycie papieru. Oprócz tego klienci mogą korzystać z bezpłatnego programu recyklingu materiałów eksploatacyjnych firmy OKI, który pomaga firmom drukować na miejscu tak wydajnie i oszczędnie, jak tylko jest to możliwe.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„Wprowadzenie na rynek nowych kolorowych drukarek A3 z serii C800 stanowi ważny krok w dziedzinie drukowania w biurze” – mówi Anna Emilia Dorrington, starszy menedżer ds. marketingu produktów w firmie OKI Europe Ltd. „To kolejny etap dążenia firmy OKI do tego, aby drukowanie było dostępne dla wszystkich, a firmy mogły drukować więcej we własnym zakresie bez uszczerbku na jakości. Stwarza to duży potencjał dla każdego typu działalności, niezależnie od tego, czy jest to firma z branży motoryzacyjnej, odzieżowej, spożywczej czy jakiejkolwiek innej. Wysoką jakość materiałów wizualnych i dla klientów można osiągnąć szybko, łatwo i niedrogo – tak samo, jak w przypadku korzystania z usług profesjonalnej drukarni zewnętrznej”.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że drukarki z serii C800 są idealne dla sprzedawców detalicznych, każdy rodzaj działalności może skorzystać z tej przełomowej oferty drukarek. Od broszur i banerów po dokumenty biznesowe codziennego użytku, aż po gotowe materiały, takie jak etykiety i certyfikaty – seria C800 otwiera przed Tobą świat nowych możliwości, nie zajmując przy tym wiele miejsca” – dodaje Anna Emilia Dorrington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*Wszystkie modele z wyjątkiem C834nw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 drukarek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C824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C834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druku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C824:</w:t>
      </w:r>
      <w:r>
        <w:rPr>
          <w:rFonts w:ascii="calibri" w:hAnsi="calibri" w:eastAsia="calibri" w:cs="calibri"/>
          <w:sz w:val="24"/>
          <w:szCs w:val="24"/>
        </w:rPr>
        <w:t xml:space="preserve"> A4: 26 str./min w kolorze / czerni i bieli; A3: 14 str./min w kolorze / czerni i bieli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C834/C844:</w:t>
      </w:r>
      <w:r>
        <w:rPr>
          <w:rFonts w:ascii="calibri" w:hAnsi="calibri" w:eastAsia="calibri" w:cs="calibri"/>
          <w:sz w:val="24"/>
          <w:szCs w:val="24"/>
        </w:rPr>
        <w:t xml:space="preserve"> A4: 36 str./min w kolorze / czerni i bieli; A3: 20 str./min w kolorze / czerni i bieli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pierwszego wydruku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C824: </w:t>
      </w:r>
      <w:r>
        <w:rPr>
          <w:rFonts w:ascii="calibri" w:hAnsi="calibri" w:eastAsia="calibri" w:cs="calibri"/>
          <w:sz w:val="24"/>
          <w:szCs w:val="24"/>
        </w:rPr>
        <w:t xml:space="preserve">8,5 s w kolorze / czerni i bieli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C834/C844: </w:t>
      </w:r>
      <w:r>
        <w:rPr>
          <w:rFonts w:ascii="calibri" w:hAnsi="calibri" w:eastAsia="calibri" w:cs="calibri"/>
          <w:sz w:val="24"/>
          <w:szCs w:val="24"/>
        </w:rPr>
        <w:t xml:space="preserve">6,3 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nagrzewania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s od momentu włączenia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9,9 s przy wychodzeniu z trybu oszczędzania energii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Rozdzielczość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C824/C834: </w:t>
      </w:r>
      <w:r>
        <w:rPr>
          <w:rFonts w:ascii="calibri" w:hAnsi="calibri" w:eastAsia="calibri" w:cs="calibri"/>
          <w:sz w:val="24"/>
          <w:szCs w:val="24"/>
        </w:rPr>
        <w:t xml:space="preserve">Technologia wielopoziomowa ProQ, rozdzielczość 1200 × 600 dpi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C844: Technologia ProQ </w:t>
      </w:r>
      <w:r>
        <w:rPr>
          <w:rFonts w:ascii="calibri" w:hAnsi="calibri" w:eastAsia="calibri" w:cs="calibri"/>
          <w:sz w:val="24"/>
          <w:szCs w:val="24"/>
        </w:rPr>
        <w:t xml:space="preserve">1200 × 1200dpi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podajników papieru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1: 300 arkuszy o gramaturze 80 g/m²;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wielofunkcyjny: 100 arkuszy o gramaturze 80 g/m²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Pamięć:</w:t>
      </w:r>
      <w:r>
        <w:rPr>
          <w:rFonts w:ascii="calibri" w:hAnsi="calibri" w:eastAsia="calibri" w:cs="calibri"/>
          <w:sz w:val="24"/>
          <w:szCs w:val="24"/>
        </w:rPr>
        <w:t xml:space="preserve"> 1 GB pamięci RAM; 3 GB pamięci eMMC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Poziom hałasu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&lt;54 dB(A); </w:t>
      </w:r>
      <w:r>
        <w:rPr>
          <w:rFonts w:ascii="calibri" w:hAnsi="calibri" w:eastAsia="calibri" w:cs="calibri"/>
          <w:sz w:val="24"/>
          <w:szCs w:val="24"/>
          <w:b/>
        </w:rPr>
        <w:t xml:space="preserve">Tryb czuwania: </w:t>
      </w:r>
      <w:r>
        <w:rPr>
          <w:rFonts w:ascii="calibri" w:hAnsi="calibri" w:eastAsia="calibri" w:cs="calibri"/>
          <w:sz w:val="24"/>
          <w:szCs w:val="24"/>
        </w:rPr>
        <w:t xml:space="preserve">32 dB(A) lub niższy;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Oszczędzanie energii: </w:t>
      </w:r>
      <w:r>
        <w:rPr>
          <w:rFonts w:ascii="calibri" w:hAnsi="calibri" w:eastAsia="calibri" w:cs="calibri"/>
          <w:sz w:val="24"/>
          <w:szCs w:val="24"/>
        </w:rPr>
        <w:t xml:space="preserve">Prawie bezgłośnie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Pobór mocy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 automatycznego wyłączania: &lt;0,15 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TEC:</w:t>
      </w:r>
    </w:p>
    <w:p>
      <w:r>
        <w:rPr>
          <w:rFonts w:ascii="calibri" w:hAnsi="calibri" w:eastAsia="calibri" w:cs="calibri"/>
          <w:sz w:val="24"/>
          <w:szCs w:val="24"/>
        </w:rPr>
        <w:t xml:space="preserve"> C824 – 1,8 KWh </w:t>
      </w:r>
    </w:p>
    <w:p>
      <w:r>
        <w:rPr>
          <w:rFonts w:ascii="calibri" w:hAnsi="calibri" w:eastAsia="calibri" w:cs="calibri"/>
          <w:sz w:val="24"/>
          <w:szCs w:val="24"/>
        </w:rPr>
        <w:t xml:space="preserve"> C34/C844 – 2,0 KWh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(szer. × gł. × wys.)</w:t>
      </w:r>
      <w:r>
        <w:rPr>
          <w:rFonts w:ascii="calibri" w:hAnsi="calibri" w:eastAsia="calibri" w:cs="calibri"/>
          <w:sz w:val="24"/>
          <w:szCs w:val="24"/>
        </w:rPr>
        <w:t xml:space="preserve">: 449 × 552 × 360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37 kg (modele n)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kg (modele dn)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a3/c800series/c824/index.html" TargetMode="External"/><Relationship Id="rId8" Type="http://schemas.openxmlformats.org/officeDocument/2006/relationships/hyperlink" Target="https://www.oki.com/pl/printing/products/colour/a3/c800series/c834/index.html" TargetMode="External"/><Relationship Id="rId9" Type="http://schemas.openxmlformats.org/officeDocument/2006/relationships/hyperlink" Target="https://www.oki.com/pl/printing/products/colour/a3/c800series/c844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2026-01-07T10:47:17+01:00</dcterms:created>
  <dcterms:modified xsi:type="dcterms:W3CDTF">2026-01-07T10:47:17+01:00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